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3" w:rsidRPr="00FA77C8" w:rsidRDefault="006C6FC3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A73340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ха</w:t>
      </w:r>
      <w:r w:rsidR="00A73340" w:rsidRPr="00FA77C8">
        <w:rPr>
          <w:rFonts w:ascii="Times New Roman" w:hAnsi="Times New Roman" w:cs="Times New Roman"/>
          <w:b/>
          <w:sz w:val="28"/>
          <w:szCs w:val="28"/>
        </w:rPr>
        <w:t xml:space="preserve">рактеристик предмета </w:t>
      </w:r>
      <w:proofErr w:type="spellStart"/>
      <w:r w:rsidR="00A73340"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B1491E" w:rsidRPr="00FA77C8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A73340" w:rsidRPr="00FA77C8" w:rsidRDefault="00A73340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648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ослуг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електричної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енергії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B92D2C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proofErr w:type="gram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4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  <w:proofErr w:type="gramEnd"/>
      <w:r w:rsidR="00DC4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рік</w:t>
      </w:r>
    </w:p>
    <w:p w:rsidR="00804129" w:rsidRPr="00FA77C8" w:rsidRDefault="00804129" w:rsidP="00804129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922CDC" w:rsidRPr="00FA77C8" w:rsidRDefault="00922CDC" w:rsidP="00727E71">
      <w:pPr>
        <w:spacing w:before="100" w:beforeAutospacing="1" w:after="100" w:afterAutospacing="1" w:line="240" w:lineRule="auto"/>
        <w:ind w:firstLine="70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Найменування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місцезнаходження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ідентифікаційний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код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замовника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Єдиному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державному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реєстрі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юридичних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підприємців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громадських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формувань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», 03150, м.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>. Антоновича, 180. Код ЄДРПОУ - 40814998</w:t>
      </w:r>
    </w:p>
    <w:p w:rsidR="00A73340" w:rsidRPr="00FA77C8" w:rsidRDefault="00A73340" w:rsidP="00F8177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е</w:t>
      </w:r>
      <w:r w:rsidRPr="00FA77C8">
        <w:rPr>
          <w:rFonts w:ascii="Times New Roman" w:hAnsi="Times New Roman" w:cs="Times New Roman"/>
          <w:sz w:val="28"/>
          <w:szCs w:val="28"/>
        </w:rPr>
        <w:t>лектричн</w:t>
      </w:r>
      <w:r w:rsidR="00B1491E" w:rsidRPr="00FA77C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7C8">
        <w:rPr>
          <w:rFonts w:ascii="Times New Roman" w:hAnsi="Times New Roman" w:cs="Times New Roman"/>
          <w:sz w:val="28"/>
          <w:szCs w:val="28"/>
        </w:rPr>
        <w:t>енергі</w:t>
      </w:r>
      <w:r w:rsidR="00B1491E" w:rsidRPr="00FA77C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r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A77C8">
        <w:rPr>
          <w:rFonts w:ascii="Times New Roman" w:hAnsi="Times New Roman" w:cs="Times New Roman"/>
          <w:sz w:val="28"/>
          <w:szCs w:val="28"/>
        </w:rPr>
        <w:t xml:space="preserve">ДК 021:2015 – 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</w:t>
      </w:r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65310000-9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Розподіл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електричної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енергії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45B9" w:rsidRPr="009A45B9" w:rsidRDefault="00A73340" w:rsidP="009A45B9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r w:rsidR="009A45B9">
        <w:rPr>
          <w:rFonts w:ascii="Times New Roman" w:hAnsi="Times New Roman" w:cs="Times New Roman"/>
          <w:sz w:val="28"/>
          <w:szCs w:val="28"/>
          <w:lang w:val="uk-UA"/>
        </w:rPr>
        <w:t>прямий договір,</w:t>
      </w:r>
      <w:hyperlink r:id="rId4" w:tgtFrame="_blank" w:tooltip="Оголошення на порталі Уповноваженого органу" w:history="1">
        <w:r w:rsidR="009A45B9" w:rsidRPr="009A45B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br/>
        </w:r>
        <w:r w:rsidR="009A45B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 xml:space="preserve">ідентифікатор закупівлі </w:t>
        </w:r>
        <w:r w:rsidR="009A45B9" w:rsidRPr="009A45B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UA-2023-02-02-017162-a</w:t>
        </w:r>
      </w:hyperlink>
    </w:p>
    <w:p w:rsidR="00CF2EB6" w:rsidRPr="00727E71" w:rsidRDefault="006C6FC3" w:rsidP="00951607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та </w:t>
      </w:r>
      <w:proofErr w:type="spellStart"/>
      <w:r w:rsidRPr="00727E71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72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 предмета закупівлі </w:t>
      </w:r>
      <w:r w:rsidR="00804129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науковою установою «Український інститут науково-технічної експертизи та інформації» 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804129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закупівл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B1491E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послуг з </w:t>
      </w:r>
      <w:r w:rsidR="00FA77C8" w:rsidRPr="00727E71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B1491E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(передачі) </w:t>
      </w:r>
      <w:r w:rsidR="00804129" w:rsidRPr="00727E71">
        <w:rPr>
          <w:rFonts w:ascii="Times New Roman" w:hAnsi="Times New Roman" w:cs="Times New Roman"/>
          <w:sz w:val="28"/>
          <w:szCs w:val="28"/>
          <w:lang w:val="uk-UA"/>
        </w:rPr>
        <w:t>електричної енергії</w:t>
      </w:r>
      <w:r w:rsidR="00B1491E" w:rsidRPr="00727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ПРАТ «ДТЕК Київські</w:t>
      </w:r>
      <w:r w:rsidR="00FA77C8" w:rsidRPr="00727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91E" w:rsidRPr="00727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електромережі»</w:t>
      </w:r>
      <w:r w:rsidR="00804129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(ідентифікатор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29" w:rsidRPr="00727E71">
        <w:rPr>
          <w:rFonts w:ascii="Times New Roman" w:hAnsi="Times New Roman" w:cs="Times New Roman"/>
          <w:sz w:val="28"/>
          <w:szCs w:val="28"/>
          <w:lang w:val="uk-UA"/>
        </w:rPr>
        <w:t>закупівлі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607" w:rsidRPr="00727E7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>-2023-02-02-017162-</w:t>
      </w:r>
      <w:r w:rsidR="00951607" w:rsidRPr="00727E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1607"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04129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</w:t>
      </w:r>
      <w:r w:rsidR="00951607" w:rsidRPr="00727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211 416,48</w:t>
      </w:r>
      <w:r w:rsidR="00B1491E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129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CF2EB6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ПДВ </w:t>
      </w:r>
      <w:r w:rsidR="00804129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закупівлі </w:t>
      </w:r>
      <w:r w:rsidR="00B1491E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360</w:t>
      </w:r>
      <w:r w:rsidR="00804129" w:rsidRPr="00727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000 кВт*год. </w:t>
      </w:r>
      <w:r w:rsidR="00B92D2C"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Ціна </w:t>
      </w:r>
      <w:r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сформована</w:t>
      </w:r>
      <w:r w:rsidR="00B92D2C"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згідно</w:t>
      </w:r>
      <w:r w:rsidR="00CF2EB6"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Постанови від 17.12.2021 №2598</w:t>
      </w:r>
      <w:r w:rsidR="00FA77C8"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«</w:t>
      </w:r>
      <w:r w:rsidR="00CF2EB6" w:rsidRPr="00727E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тарифів на послуги з розподілу електричної енергії ПРАТ «ДТЕК КИЇВСЬКІ ЕЛЕКТРОМЕРЕЖІ» із застосуванням стимулюючого регулювання</w:t>
      </w:r>
      <w:r w:rsidR="00B92D2C" w:rsidRPr="00727E7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</w:t>
      </w:r>
      <w:r w:rsidR="00CF2EB6" w:rsidRPr="00727E7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КОМІСІЇ, ЩО ЗДІЙСНЮЄ ДЕРЖАВНЕ РЕГУЛЮВАННЯ</w:t>
      </w:r>
      <w:r w:rsidR="00FA77C8" w:rsidRPr="0072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EB6" w:rsidRPr="00727E7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СФЕРАХ ЕНЕРГЕТИКИ ТА КОМУНАЛЬНИХ ПОСЛУГ</w:t>
      </w:r>
      <w:r w:rsidR="00FA77C8" w:rsidRPr="0072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A77C8" w:rsidRPr="00727E71">
        <w:rPr>
          <w:rFonts w:ascii="Times New Roman" w:hAnsi="Times New Roman" w:cs="Times New Roman"/>
          <w:sz w:val="28"/>
          <w:szCs w:val="28"/>
          <w:lang w:val="uk-UA"/>
        </w:rPr>
        <w:t>Визначення обсягів  закупівлі обумовлено аналізом обсягу  споживання  послуг з розподілу електричної енергії за попередні періоди.</w:t>
      </w:r>
    </w:p>
    <w:p w:rsidR="00CF2EB6" w:rsidRPr="00727E71" w:rsidRDefault="006C6FC3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proofErr w:type="spellStart"/>
      <w:r w:rsidRPr="00727E7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Обгрунтування</w:t>
      </w:r>
      <w:proofErr w:type="spellEnd"/>
      <w:r w:rsidRPr="00727E7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технічних та якісних характеристик</w:t>
      </w:r>
      <w:r w:rsidRPr="00727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. </w:t>
      </w:r>
    </w:p>
    <w:p w:rsidR="00CF2EB6" w:rsidRPr="00727E71" w:rsidRDefault="00CF2EB6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послуги з розподілу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</w:t>
      </w:r>
      <w:r w:rsidR="00951607" w:rsidRPr="00727E71">
        <w:rPr>
          <w:rFonts w:ascii="Times New Roman" w:hAnsi="Times New Roman"/>
          <w:sz w:val="28"/>
          <w:szCs w:val="28"/>
          <w:lang w:val="uk-UA"/>
        </w:rPr>
        <w:t xml:space="preserve">ОСОБЛИВОСТЯМИ здійснення публічних </w:t>
      </w:r>
      <w:proofErr w:type="spellStart"/>
      <w:r w:rsidR="00951607" w:rsidRPr="00727E71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951607" w:rsidRPr="00727E71">
        <w:rPr>
          <w:rFonts w:ascii="Times New Roman" w:hAnsi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 жовтня 2022 р. № 1178, </w:t>
      </w:r>
      <w:r w:rsidRPr="00727E71">
        <w:rPr>
          <w:rFonts w:ascii="Times New Roman" w:hAnsi="Times New Roman" w:cs="Times New Roman"/>
          <w:sz w:val="28"/>
          <w:szCs w:val="28"/>
          <w:lang w:val="uk-UA"/>
        </w:rPr>
        <w:t xml:space="preserve">Правилами роздрібного ринку електричної енергії, затвердженими постановою НКРЕКП від </w:t>
      </w:r>
      <w:r w:rsidRPr="00727E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14.03.2018 № 312 (далі — ПРРЕЕ), Законом України «Про публічні закупівлі» від 25.12.2015 № 922-УІІІ (далі — Закон № 922), Кодексом системи 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727E71">
        <w:rPr>
          <w:rFonts w:ascii="Times New Roman" w:hAnsi="Times New Roman" w:cs="Times New Roman"/>
          <w:sz w:val="28"/>
          <w:szCs w:val="28"/>
        </w:rPr>
        <w:t xml:space="preserve">НКРЕКП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12.06.2018 № 375 (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— Порядок № 375), Кодексом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НКРЕКП № 311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14.03.2018, та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>.</w:t>
      </w:r>
    </w:p>
    <w:sectPr w:rsidR="00CF2EB6" w:rsidRPr="00727E71" w:rsidSect="005569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C"/>
    <w:rsid w:val="000E7F62"/>
    <w:rsid w:val="00120729"/>
    <w:rsid w:val="0012648C"/>
    <w:rsid w:val="00231ECD"/>
    <w:rsid w:val="0037710F"/>
    <w:rsid w:val="005156B9"/>
    <w:rsid w:val="00551B67"/>
    <w:rsid w:val="00556982"/>
    <w:rsid w:val="005777E5"/>
    <w:rsid w:val="006757D4"/>
    <w:rsid w:val="006C44B6"/>
    <w:rsid w:val="006C6FC3"/>
    <w:rsid w:val="00727E71"/>
    <w:rsid w:val="007462C6"/>
    <w:rsid w:val="0079612B"/>
    <w:rsid w:val="00804129"/>
    <w:rsid w:val="00922CDC"/>
    <w:rsid w:val="00947C61"/>
    <w:rsid w:val="00951607"/>
    <w:rsid w:val="009A45B9"/>
    <w:rsid w:val="00A73340"/>
    <w:rsid w:val="00B1491E"/>
    <w:rsid w:val="00B252DC"/>
    <w:rsid w:val="00B52C13"/>
    <w:rsid w:val="00B92D2C"/>
    <w:rsid w:val="00CF2EB6"/>
    <w:rsid w:val="00D4306A"/>
    <w:rsid w:val="00D43FF1"/>
    <w:rsid w:val="00DC2C30"/>
    <w:rsid w:val="00DC48D4"/>
    <w:rsid w:val="00E00FF2"/>
    <w:rsid w:val="00F8177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70DA-3918-42D2-98E0-66CDFC40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04129"/>
    <w:rPr>
      <w:i/>
      <w:iCs/>
    </w:rPr>
  </w:style>
  <w:style w:type="character" w:customStyle="1" w:styleId="js-apiid">
    <w:name w:val="js-apiid"/>
    <w:basedOn w:val="a0"/>
    <w:rsid w:val="00556982"/>
  </w:style>
  <w:style w:type="paragraph" w:styleId="a4">
    <w:name w:val="Normal (Web)"/>
    <w:basedOn w:val="a"/>
    <w:uiPriority w:val="99"/>
    <w:semiHidden/>
    <w:unhideWhenUsed/>
    <w:rsid w:val="00CF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2-02-0171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Вікторія Матусевич</cp:lastModifiedBy>
  <cp:revision>2</cp:revision>
  <dcterms:created xsi:type="dcterms:W3CDTF">2023-02-06T08:49:00Z</dcterms:created>
  <dcterms:modified xsi:type="dcterms:W3CDTF">2023-02-06T08:49:00Z</dcterms:modified>
</cp:coreProperties>
</file>